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EB63" w14:textId="4B1C9638" w:rsidR="00526CDD" w:rsidRDefault="0030125F" w:rsidP="00B25D00">
      <w:pPr>
        <w:jc w:val="center"/>
      </w:pPr>
      <w:r>
        <w:rPr>
          <w:rFonts w:ascii="Arial" w:hAnsi="Arial"/>
          <w:noProof/>
          <w:color w:val="FFFFFF" w:themeColor="background1"/>
          <w:sz w:val="18"/>
        </w:rPr>
        <w:drawing>
          <wp:inline distT="0" distB="0" distL="0" distR="0" wp14:anchorId="0DC95243" wp14:editId="579DCE5C">
            <wp:extent cx="5943600" cy="1173355"/>
            <wp:effectExtent l="0" t="0" r="0" b="0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Banner AACC BMC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0938" w14:textId="5CB8FDB4" w:rsidR="00EB6466" w:rsidRPr="00EB6466" w:rsidRDefault="00EB6466" w:rsidP="00EB6466">
      <w:pPr>
        <w:jc w:val="center"/>
        <w:rPr>
          <w:b/>
          <w:bCs/>
          <w:i/>
          <w:iCs/>
          <w:sz w:val="44"/>
          <w:szCs w:val="44"/>
        </w:rPr>
      </w:pPr>
      <w:r w:rsidRPr="00EB6466">
        <w:rPr>
          <w:b/>
          <w:bCs/>
          <w:i/>
          <w:iCs/>
          <w:sz w:val="44"/>
          <w:szCs w:val="44"/>
        </w:rPr>
        <w:t>URGENT A</w:t>
      </w:r>
      <w:r>
        <w:rPr>
          <w:b/>
          <w:bCs/>
          <w:i/>
          <w:iCs/>
          <w:sz w:val="44"/>
          <w:szCs w:val="44"/>
        </w:rPr>
        <w:t>A</w:t>
      </w:r>
      <w:r w:rsidRPr="00EB6466">
        <w:rPr>
          <w:b/>
          <w:bCs/>
          <w:i/>
          <w:iCs/>
          <w:sz w:val="44"/>
          <w:szCs w:val="44"/>
        </w:rPr>
        <w:t xml:space="preserve">CC </w:t>
      </w:r>
      <w:r w:rsidR="009D35CE">
        <w:rPr>
          <w:b/>
          <w:bCs/>
          <w:i/>
          <w:iCs/>
          <w:sz w:val="44"/>
          <w:szCs w:val="44"/>
        </w:rPr>
        <w:t xml:space="preserve">PROGRAM </w:t>
      </w:r>
      <w:r w:rsidRPr="00EB6466">
        <w:rPr>
          <w:b/>
          <w:bCs/>
          <w:i/>
          <w:iCs/>
          <w:sz w:val="44"/>
          <w:szCs w:val="44"/>
        </w:rPr>
        <w:t>UPDATE</w:t>
      </w:r>
    </w:p>
    <w:p w14:paraId="4666ABDA" w14:textId="1A5522BA" w:rsidR="004E1CF9" w:rsidRPr="004E1CF9" w:rsidRDefault="004E1CF9">
      <w:pPr>
        <w:rPr>
          <w:b/>
          <w:bCs/>
          <w:sz w:val="24"/>
          <w:szCs w:val="24"/>
        </w:rPr>
      </w:pPr>
      <w:r w:rsidRPr="004E1CF9">
        <w:rPr>
          <w:b/>
          <w:bCs/>
          <w:sz w:val="24"/>
          <w:szCs w:val="24"/>
        </w:rPr>
        <w:t xml:space="preserve">Greetings AACC Members, Afghan and U.S. </w:t>
      </w:r>
      <w:r w:rsidR="00B25D00">
        <w:rPr>
          <w:b/>
          <w:bCs/>
          <w:sz w:val="24"/>
          <w:szCs w:val="24"/>
        </w:rPr>
        <w:t xml:space="preserve">Private Sector Partner Organizations </w:t>
      </w:r>
      <w:r w:rsidRPr="004E1CF9">
        <w:rPr>
          <w:b/>
          <w:bCs/>
          <w:sz w:val="24"/>
          <w:szCs w:val="24"/>
        </w:rPr>
        <w:t>and Associated U.S. and Afghanistan Government Officials:</w:t>
      </w:r>
    </w:p>
    <w:p w14:paraId="67453466" w14:textId="5F5F9E23" w:rsidR="00333F90" w:rsidRDefault="00333F90">
      <w:pPr>
        <w:rPr>
          <w:sz w:val="24"/>
          <w:szCs w:val="24"/>
        </w:rPr>
      </w:pPr>
      <w:r>
        <w:rPr>
          <w:sz w:val="24"/>
          <w:szCs w:val="24"/>
        </w:rPr>
        <w:t xml:space="preserve">We are pleased to welcome our </w:t>
      </w:r>
      <w:r w:rsidR="007E74F4">
        <w:rPr>
          <w:sz w:val="24"/>
          <w:szCs w:val="24"/>
        </w:rPr>
        <w:t>long time p</w:t>
      </w:r>
      <w:r>
        <w:rPr>
          <w:sz w:val="24"/>
          <w:szCs w:val="24"/>
        </w:rPr>
        <w:t xml:space="preserve">artners in the annual program activities of the </w:t>
      </w:r>
      <w:r w:rsidRPr="004930C7">
        <w:rPr>
          <w:b/>
          <w:bCs/>
          <w:sz w:val="24"/>
          <w:szCs w:val="24"/>
        </w:rPr>
        <w:t>Afghan-American Chamber of Commerce (AACC)</w:t>
      </w:r>
      <w:r>
        <w:rPr>
          <w:sz w:val="24"/>
          <w:szCs w:val="24"/>
        </w:rPr>
        <w:t xml:space="preserve"> including </w:t>
      </w:r>
      <w:r w:rsidR="00AC00AD" w:rsidRPr="004930C7">
        <w:rPr>
          <w:b/>
          <w:bCs/>
          <w:sz w:val="24"/>
          <w:szCs w:val="24"/>
        </w:rPr>
        <w:t>Afghanistan’s Embassy in Washington, D.C</w:t>
      </w:r>
      <w:r w:rsidR="00AC00AD">
        <w:rPr>
          <w:sz w:val="24"/>
          <w:szCs w:val="24"/>
        </w:rPr>
        <w:t>.</w:t>
      </w:r>
      <w:r w:rsidR="00AC00AD">
        <w:rPr>
          <w:sz w:val="24"/>
          <w:szCs w:val="24"/>
        </w:rPr>
        <w:t>,</w:t>
      </w:r>
      <w:r w:rsidR="00AC00AD">
        <w:rPr>
          <w:sz w:val="24"/>
          <w:szCs w:val="24"/>
        </w:rPr>
        <w:t xml:space="preserve"> </w:t>
      </w:r>
      <w:r w:rsidRPr="004930C7">
        <w:rPr>
          <w:b/>
          <w:bCs/>
          <w:sz w:val="24"/>
          <w:szCs w:val="24"/>
        </w:rPr>
        <w:t xml:space="preserve">International Chamber of Commerce of Afghanistan (ICC-Afghanistan), Afghan Women’s Chamber of Commerce and Industry (AWCCI), </w:t>
      </w:r>
      <w:r w:rsidR="00AC00AD">
        <w:rPr>
          <w:b/>
          <w:bCs/>
          <w:sz w:val="24"/>
          <w:szCs w:val="24"/>
        </w:rPr>
        <w:t xml:space="preserve">Afghanistan Business Council Dubai </w:t>
      </w:r>
      <w:r>
        <w:rPr>
          <w:sz w:val="24"/>
          <w:szCs w:val="24"/>
        </w:rPr>
        <w:t xml:space="preserve">and the </w:t>
      </w:r>
      <w:r w:rsidRPr="004930C7">
        <w:rPr>
          <w:b/>
          <w:bCs/>
          <w:sz w:val="24"/>
          <w:szCs w:val="24"/>
        </w:rPr>
        <w:t>Afghan Chamber of Commerce and Industry (ACCI)</w:t>
      </w:r>
      <w:r>
        <w:rPr>
          <w:sz w:val="24"/>
          <w:szCs w:val="24"/>
        </w:rPr>
        <w:t xml:space="preserve">.  Afghanistan’s Constitution mandates a market-led approach to economic governance and these organization’s and their members stand ready to serve as the implementing vehicles to accomplish this </w:t>
      </w:r>
      <w:r w:rsidR="00AC00AD">
        <w:rPr>
          <w:sz w:val="24"/>
          <w:szCs w:val="24"/>
        </w:rPr>
        <w:t xml:space="preserve">important </w:t>
      </w:r>
      <w:r>
        <w:rPr>
          <w:sz w:val="24"/>
          <w:szCs w:val="24"/>
        </w:rPr>
        <w:t xml:space="preserve">mandate.  </w:t>
      </w:r>
    </w:p>
    <w:p w14:paraId="109C0080" w14:textId="68AD28DB" w:rsidR="00C24677" w:rsidRPr="00C24677" w:rsidRDefault="00333F90" w:rsidP="00C2467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sz w:val="24"/>
          <w:szCs w:val="24"/>
        </w:rPr>
        <w:t>Secondly, t</w:t>
      </w:r>
      <w:r w:rsidR="004E1CF9" w:rsidRPr="004E1CF9">
        <w:rPr>
          <w:sz w:val="24"/>
          <w:szCs w:val="24"/>
        </w:rPr>
        <w:t>he AACC is pleased to offer o</w:t>
      </w:r>
      <w:r w:rsidR="004E1CF9">
        <w:rPr>
          <w:sz w:val="24"/>
          <w:szCs w:val="24"/>
        </w:rPr>
        <w:t xml:space="preserve">ur prayers and support to the incredibly dedicated and thoughtful peace negotiators from </w:t>
      </w:r>
      <w:r w:rsidR="00B25D00">
        <w:rPr>
          <w:sz w:val="24"/>
          <w:szCs w:val="24"/>
        </w:rPr>
        <w:t xml:space="preserve">all </w:t>
      </w:r>
      <w:r w:rsidR="004E1CF9">
        <w:rPr>
          <w:sz w:val="24"/>
          <w:szCs w:val="24"/>
        </w:rPr>
        <w:t xml:space="preserve">respective countries involved in finding a path toward peace in Afghanistan.  </w:t>
      </w:r>
      <w:r w:rsidR="00AC00AD">
        <w:rPr>
          <w:sz w:val="24"/>
          <w:szCs w:val="24"/>
        </w:rPr>
        <w:t>We</w:t>
      </w:r>
      <w:r w:rsidR="004E1CF9">
        <w:rPr>
          <w:sz w:val="24"/>
          <w:szCs w:val="24"/>
        </w:rPr>
        <w:t xml:space="preserve"> hope that this initial peace will lead to an enduring Afghan</w:t>
      </w:r>
      <w:r w:rsidR="00B25D00">
        <w:rPr>
          <w:sz w:val="24"/>
          <w:szCs w:val="24"/>
        </w:rPr>
        <w:t>-led</w:t>
      </w:r>
      <w:r w:rsidR="004E1CF9">
        <w:rPr>
          <w:sz w:val="24"/>
          <w:szCs w:val="24"/>
        </w:rPr>
        <w:t xml:space="preserve"> peace agreement among all parties</w:t>
      </w:r>
      <w:r w:rsidR="00AC00AD">
        <w:rPr>
          <w:sz w:val="24"/>
          <w:szCs w:val="24"/>
        </w:rPr>
        <w:t xml:space="preserve"> and </w:t>
      </w:r>
      <w:r w:rsidR="004E1CF9">
        <w:rPr>
          <w:sz w:val="24"/>
          <w:szCs w:val="24"/>
        </w:rPr>
        <w:t xml:space="preserve">organizations within Afghan society.  </w:t>
      </w:r>
      <w:r w:rsidR="0063128B">
        <w:rPr>
          <w:sz w:val="24"/>
          <w:szCs w:val="24"/>
        </w:rPr>
        <w:t xml:space="preserve">Please fill out the new AACC 2020 Business Survey here:  </w:t>
      </w:r>
      <w:r w:rsidR="00C24677" w:rsidRPr="00C24677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" w:history="1">
        <w:r w:rsidR="00C24677" w:rsidRPr="00693814">
          <w:rPr>
            <w:rStyle w:val="Hyperlink"/>
            <w:rFonts w:ascii="Arial" w:eastAsia="Times New Roman" w:hAnsi="Arial" w:cs="Arial"/>
            <w:sz w:val="20"/>
            <w:szCs w:val="20"/>
          </w:rPr>
          <w:t>https://www.surveymonkey.com/r/QTGXPF8</w:t>
        </w:r>
      </w:hyperlink>
      <w:r w:rsidR="00C24677" w:rsidRPr="00C24677">
        <w:rPr>
          <w:rFonts w:ascii="Arial" w:eastAsia="Times New Roman" w:hAnsi="Arial" w:cs="Arial"/>
          <w:color w:val="000000"/>
          <w:sz w:val="20"/>
          <w:szCs w:val="20"/>
        </w:rPr>
        <w:t> .</w:t>
      </w:r>
    </w:p>
    <w:p w14:paraId="2772DA27" w14:textId="441B8289" w:rsidR="004E1CF9" w:rsidRDefault="004E1CF9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As a result of these impending </w:t>
      </w:r>
      <w:r w:rsidR="00333F90">
        <w:rPr>
          <w:sz w:val="24"/>
          <w:szCs w:val="24"/>
        </w:rPr>
        <w:t xml:space="preserve">peace </w:t>
      </w:r>
      <w:r>
        <w:rPr>
          <w:sz w:val="24"/>
          <w:szCs w:val="24"/>
        </w:rPr>
        <w:t>announcements, the AACC Board of Directors has decided to delay their trip to the region by one week</w:t>
      </w:r>
      <w:r w:rsidR="00333F90">
        <w:rPr>
          <w:sz w:val="24"/>
          <w:szCs w:val="24"/>
        </w:rPr>
        <w:t>.  B</w:t>
      </w:r>
      <w:r>
        <w:rPr>
          <w:sz w:val="24"/>
          <w:szCs w:val="24"/>
        </w:rPr>
        <w:t xml:space="preserve">elow we </w:t>
      </w:r>
      <w:r w:rsidR="00333F90">
        <w:rPr>
          <w:sz w:val="24"/>
          <w:szCs w:val="24"/>
        </w:rPr>
        <w:t xml:space="preserve">have </w:t>
      </w:r>
      <w:r>
        <w:rPr>
          <w:sz w:val="24"/>
          <w:szCs w:val="24"/>
        </w:rPr>
        <w:t>provid</w:t>
      </w:r>
      <w:r w:rsidR="00333F90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our updated schedule for UAE (Dubai), Kabul and Herat program activities.  All previous registrations will be amended and transferred to these amended dates and events.  </w:t>
      </w:r>
      <w:r w:rsidR="004930C7">
        <w:rPr>
          <w:sz w:val="24"/>
          <w:szCs w:val="24"/>
        </w:rPr>
        <w:t xml:space="preserve">Please review these new dates and </w:t>
      </w:r>
      <w:r w:rsidR="009218F0">
        <w:rPr>
          <w:sz w:val="24"/>
          <w:szCs w:val="24"/>
        </w:rPr>
        <w:t xml:space="preserve">register for any events by sending your email to:  </w:t>
      </w:r>
      <w:hyperlink r:id="rId7" w:history="1">
        <w:r w:rsidR="004930C7" w:rsidRPr="00450495">
          <w:rPr>
            <w:rStyle w:val="Hyperlink"/>
            <w:sz w:val="24"/>
            <w:szCs w:val="24"/>
          </w:rPr>
          <w:t>info@a-acc.org</w:t>
        </w:r>
      </w:hyperlink>
      <w:r w:rsidR="004930C7">
        <w:rPr>
          <w:sz w:val="24"/>
          <w:szCs w:val="24"/>
        </w:rPr>
        <w:t xml:space="preserve">.  </w:t>
      </w:r>
      <w:r>
        <w:rPr>
          <w:sz w:val="24"/>
          <w:szCs w:val="24"/>
        </w:rPr>
        <w:t>The AACC will send out a</w:t>
      </w:r>
      <w:r w:rsidR="00333F90">
        <w:rPr>
          <w:sz w:val="24"/>
          <w:szCs w:val="24"/>
        </w:rPr>
        <w:t xml:space="preserve"> </w:t>
      </w:r>
      <w:r w:rsidR="009218F0">
        <w:rPr>
          <w:sz w:val="24"/>
          <w:szCs w:val="24"/>
        </w:rPr>
        <w:t xml:space="preserve">notification </w:t>
      </w:r>
      <w:r>
        <w:rPr>
          <w:sz w:val="24"/>
          <w:szCs w:val="24"/>
        </w:rPr>
        <w:t>email to all registered event attendees notifying them of the exact event time</w:t>
      </w:r>
      <w:r w:rsidR="009218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location </w:t>
      </w:r>
      <w:r w:rsidR="009218F0">
        <w:rPr>
          <w:sz w:val="24"/>
          <w:szCs w:val="24"/>
        </w:rPr>
        <w:t xml:space="preserve">and agenda </w:t>
      </w:r>
      <w:r>
        <w:rPr>
          <w:sz w:val="24"/>
          <w:szCs w:val="24"/>
        </w:rPr>
        <w:t xml:space="preserve">within the next week.  We appreciate your understanding and patience but we know you will agree with us that </w:t>
      </w:r>
      <w:r w:rsidRPr="004E1CF9">
        <w:rPr>
          <w:b/>
          <w:bCs/>
          <w:i/>
          <w:iCs/>
          <w:sz w:val="24"/>
          <w:szCs w:val="24"/>
        </w:rPr>
        <w:t>“</w:t>
      </w:r>
      <w:r w:rsidR="006B4F82">
        <w:rPr>
          <w:b/>
          <w:bCs/>
          <w:i/>
          <w:iCs/>
          <w:sz w:val="24"/>
          <w:szCs w:val="24"/>
        </w:rPr>
        <w:t>Once</w:t>
      </w:r>
      <w:r w:rsidR="00B25D00">
        <w:rPr>
          <w:b/>
          <w:bCs/>
          <w:i/>
          <w:iCs/>
          <w:sz w:val="24"/>
          <w:szCs w:val="24"/>
        </w:rPr>
        <w:t xml:space="preserve"> </w:t>
      </w:r>
      <w:r w:rsidRPr="004E1CF9">
        <w:rPr>
          <w:b/>
          <w:bCs/>
          <w:i/>
          <w:iCs/>
          <w:sz w:val="24"/>
          <w:szCs w:val="24"/>
        </w:rPr>
        <w:t>Peace Comes</w:t>
      </w:r>
      <w:r w:rsidR="003972CC">
        <w:rPr>
          <w:b/>
          <w:bCs/>
          <w:i/>
          <w:iCs/>
          <w:sz w:val="24"/>
          <w:szCs w:val="24"/>
        </w:rPr>
        <w:t>,</w:t>
      </w:r>
      <w:r w:rsidRPr="004E1CF9">
        <w:rPr>
          <w:b/>
          <w:bCs/>
          <w:i/>
          <w:iCs/>
          <w:sz w:val="24"/>
          <w:szCs w:val="24"/>
        </w:rPr>
        <w:t xml:space="preserve"> Business </w:t>
      </w:r>
      <w:r w:rsidR="00333F90">
        <w:rPr>
          <w:b/>
          <w:bCs/>
          <w:i/>
          <w:iCs/>
          <w:sz w:val="24"/>
          <w:szCs w:val="24"/>
        </w:rPr>
        <w:t>w</w:t>
      </w:r>
      <w:r w:rsidR="00B25D00">
        <w:rPr>
          <w:b/>
          <w:bCs/>
          <w:i/>
          <w:iCs/>
          <w:sz w:val="24"/>
          <w:szCs w:val="24"/>
        </w:rPr>
        <w:t xml:space="preserve">ill </w:t>
      </w:r>
      <w:r w:rsidRPr="004E1CF9">
        <w:rPr>
          <w:b/>
          <w:bCs/>
          <w:i/>
          <w:iCs/>
          <w:sz w:val="24"/>
          <w:szCs w:val="24"/>
        </w:rPr>
        <w:t>Flourish.”</w:t>
      </w:r>
      <w:r>
        <w:rPr>
          <w:b/>
          <w:bCs/>
          <w:i/>
          <w:iCs/>
          <w:sz w:val="24"/>
          <w:szCs w:val="24"/>
        </w:rPr>
        <w:t xml:space="preserve">  </w:t>
      </w:r>
      <w:r w:rsidRPr="004930C7">
        <w:rPr>
          <w:sz w:val="24"/>
          <w:szCs w:val="24"/>
        </w:rPr>
        <w:t>Here are the</w:t>
      </w:r>
      <w:r w:rsidR="004930C7" w:rsidRPr="004930C7">
        <w:rPr>
          <w:sz w:val="24"/>
          <w:szCs w:val="24"/>
        </w:rPr>
        <w:t xml:space="preserve"> </w:t>
      </w:r>
      <w:r w:rsidRPr="004930C7">
        <w:rPr>
          <w:sz w:val="24"/>
          <w:szCs w:val="24"/>
        </w:rPr>
        <w:t xml:space="preserve">revised </w:t>
      </w:r>
      <w:r w:rsidR="004930C7" w:rsidRPr="004930C7">
        <w:rPr>
          <w:sz w:val="24"/>
          <w:szCs w:val="24"/>
        </w:rPr>
        <w:t xml:space="preserve">event </w:t>
      </w:r>
      <w:r w:rsidRPr="004930C7">
        <w:rPr>
          <w:sz w:val="24"/>
          <w:szCs w:val="24"/>
        </w:rPr>
        <w:t>dates:</w:t>
      </w:r>
      <w:bookmarkStart w:id="0" w:name="_GoBack"/>
      <w:bookmarkEnd w:id="0"/>
    </w:p>
    <w:p w14:paraId="7A074641" w14:textId="039B431C" w:rsidR="004E1CF9" w:rsidRDefault="00B25D00" w:rsidP="00F10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Dubai:  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Tuesday, Feb 25: 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C00AD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ACC 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Invite Only “</w:t>
      </w:r>
      <w:r w:rsidR="00AC00AD"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Investors Advisory Council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AC00AD"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AC00AD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IAC</w:t>
      </w:r>
      <w:r w:rsidR="00AC00AD"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AC00AD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VIP luncheon </w:t>
      </w:r>
      <w:r w:rsidR="00AC00AD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followed by AACC 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Pre-B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usiness Matchmaking (Pre-B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and Investment Summit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Event at Dubai </w:t>
      </w:r>
      <w:r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otel.</w:t>
      </w:r>
    </w:p>
    <w:p w14:paraId="12554E9C" w14:textId="77777777" w:rsidR="00F10C9F" w:rsidRPr="004E1CF9" w:rsidRDefault="00F10C9F" w:rsidP="00F10C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422949" w14:textId="65BB6E32" w:rsidR="004E1CF9" w:rsidRDefault="00B25D00" w:rsidP="00F10C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Kabul:  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March 3:  AACC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Annual 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Pre-BMC/Investment Summit at Serena Hotel</w:t>
      </w:r>
      <w:r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7F672D" w14:textId="77777777" w:rsidR="00F10C9F" w:rsidRPr="00B25D00" w:rsidRDefault="00F10C9F" w:rsidP="00F10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5349A8" w14:textId="47108B12" w:rsidR="00F10C9F" w:rsidRDefault="00B25D00" w:rsidP="00F10C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Herat:  </w:t>
      </w:r>
      <w:r w:rsidR="00A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Following AACC Kabul Visit</w:t>
      </w:r>
      <w:r w:rsidR="004E1CF9" w:rsidRPr="004E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AACC Pre-BMC/Investment Summit with Herat Regional Chamber of Commerce</w:t>
      </w:r>
    </w:p>
    <w:p w14:paraId="1C8983ED" w14:textId="77777777" w:rsidR="00F10C9F" w:rsidRPr="00F10C9F" w:rsidRDefault="00F10C9F" w:rsidP="00F10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23FD9B" w14:textId="3FE9CC0A" w:rsidR="00F10C9F" w:rsidRPr="00F10C9F" w:rsidRDefault="00F10C9F" w:rsidP="00F10C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10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Washington, D.C.:  June 9-11, 2020:  BMC 2020 </w:t>
      </w:r>
    </w:p>
    <w:p w14:paraId="1CC4F38F" w14:textId="77777777" w:rsidR="00F10C9F" w:rsidRPr="00F10C9F" w:rsidRDefault="00F10C9F" w:rsidP="00F10C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8FC3E9F" w14:textId="77777777" w:rsidR="009D35CE" w:rsidRDefault="009D35CE" w:rsidP="0063128B">
      <w:pPr>
        <w:tabs>
          <w:tab w:val="left" w:pos="2535"/>
          <w:tab w:val="left" w:pos="3090"/>
        </w:tabs>
        <w:spacing w:before="120" w:after="120" w:line="240" w:lineRule="auto"/>
        <w:ind w:right="-360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Sincerely, </w:t>
      </w:r>
    </w:p>
    <w:p w14:paraId="47279C61" w14:textId="18492ED9" w:rsidR="009D35CE" w:rsidRDefault="0063128B" w:rsidP="0063128B">
      <w:pPr>
        <w:tabs>
          <w:tab w:val="left" w:pos="0"/>
        </w:tabs>
        <w:spacing w:after="0" w:line="240" w:lineRule="auto"/>
        <w:ind w:right="-356"/>
        <w:jc w:val="both"/>
        <w:rPr>
          <w:rFonts w:ascii="Mistral" w:eastAsia="Times New Roman" w:hAnsi="Mistral"/>
          <w:color w:val="000000" w:themeColor="text1"/>
          <w:sz w:val="52"/>
          <w:szCs w:val="48"/>
        </w:rPr>
      </w:pPr>
      <w:r>
        <w:rPr>
          <w:rFonts w:ascii="Mistral" w:eastAsia="Times New Roman" w:hAnsi="Mistral"/>
          <w:color w:val="000000" w:themeColor="text1"/>
          <w:sz w:val="52"/>
          <w:szCs w:val="48"/>
        </w:rPr>
        <w:tab/>
      </w:r>
      <w:proofErr w:type="spellStart"/>
      <w:r w:rsidR="009D35CE">
        <w:rPr>
          <w:rFonts w:ascii="Mistral" w:eastAsia="Times New Roman" w:hAnsi="Mistral"/>
          <w:color w:val="000000" w:themeColor="text1"/>
          <w:sz w:val="52"/>
          <w:szCs w:val="48"/>
        </w:rPr>
        <w:t>Sulaiman</w:t>
      </w:r>
      <w:proofErr w:type="spellEnd"/>
      <w:r w:rsidR="009D35CE">
        <w:rPr>
          <w:rFonts w:ascii="Mistral" w:eastAsia="Times New Roman" w:hAnsi="Mistral"/>
          <w:color w:val="000000" w:themeColor="text1"/>
          <w:sz w:val="52"/>
          <w:szCs w:val="48"/>
        </w:rPr>
        <w:t xml:space="preserve"> Lutfi</w:t>
      </w:r>
      <w:r w:rsidR="009D35CE">
        <w:rPr>
          <w:rFonts w:eastAsia="Times New Roman"/>
          <w:color w:val="000000" w:themeColor="text1"/>
          <w:sz w:val="28"/>
          <w:szCs w:val="26"/>
        </w:rPr>
        <w:tab/>
      </w:r>
      <w:r w:rsidR="009D35CE">
        <w:rPr>
          <w:rFonts w:eastAsia="Times New Roman"/>
          <w:color w:val="000000" w:themeColor="text1"/>
          <w:sz w:val="28"/>
          <w:szCs w:val="26"/>
        </w:rPr>
        <w:tab/>
      </w:r>
      <w:r w:rsidR="009D35CE">
        <w:rPr>
          <w:rFonts w:eastAsia="Times New Roman"/>
          <w:color w:val="000000" w:themeColor="text1"/>
          <w:sz w:val="28"/>
          <w:szCs w:val="26"/>
        </w:rPr>
        <w:tab/>
      </w:r>
      <w:r w:rsidR="009D35CE">
        <w:rPr>
          <w:rFonts w:ascii="Mistral" w:eastAsia="Times New Roman" w:hAnsi="Mistral"/>
          <w:color w:val="000000" w:themeColor="text1"/>
          <w:sz w:val="52"/>
          <w:szCs w:val="48"/>
        </w:rPr>
        <w:t xml:space="preserve">Jeffrey </w:t>
      </w:r>
      <w:proofErr w:type="spellStart"/>
      <w:r w:rsidR="009D35CE">
        <w:rPr>
          <w:rFonts w:ascii="Mistral" w:eastAsia="Times New Roman" w:hAnsi="Mistral"/>
          <w:color w:val="000000" w:themeColor="text1"/>
          <w:sz w:val="52"/>
          <w:szCs w:val="48"/>
        </w:rPr>
        <w:t>Grieco</w:t>
      </w:r>
      <w:proofErr w:type="spellEnd"/>
    </w:p>
    <w:p w14:paraId="0484693E" w14:textId="6EE67CF8" w:rsidR="009D35CE" w:rsidRPr="0063128B" w:rsidRDefault="009D35CE" w:rsidP="0063128B">
      <w:pPr>
        <w:tabs>
          <w:tab w:val="left" w:pos="2535"/>
          <w:tab w:val="left" w:pos="3090"/>
        </w:tabs>
        <w:spacing w:after="0" w:line="240" w:lineRule="auto"/>
        <w:ind w:left="720" w:right="-356"/>
        <w:rPr>
          <w:rFonts w:eastAsia="Times New Roman"/>
          <w:b/>
          <w:color w:val="000000" w:themeColor="text1"/>
        </w:rPr>
      </w:pPr>
      <w:proofErr w:type="spellStart"/>
      <w:r w:rsidRPr="0063128B">
        <w:rPr>
          <w:rFonts w:eastAsia="Times New Roman"/>
          <w:b/>
          <w:color w:val="000000" w:themeColor="text1"/>
        </w:rPr>
        <w:t>Sulaiman</w:t>
      </w:r>
      <w:proofErr w:type="spellEnd"/>
      <w:r w:rsidRPr="0063128B">
        <w:rPr>
          <w:rFonts w:eastAsia="Times New Roman"/>
          <w:b/>
          <w:color w:val="000000" w:themeColor="text1"/>
        </w:rPr>
        <w:t xml:space="preserve"> Lutfi</w:t>
      </w:r>
      <w:r w:rsidRPr="0063128B">
        <w:rPr>
          <w:rFonts w:eastAsia="Times New Roman"/>
          <w:b/>
          <w:color w:val="000000" w:themeColor="text1"/>
        </w:rPr>
        <w:tab/>
      </w:r>
      <w:r w:rsidRPr="0063128B">
        <w:rPr>
          <w:rFonts w:eastAsia="Times New Roman"/>
          <w:b/>
          <w:color w:val="000000" w:themeColor="text1"/>
        </w:rPr>
        <w:tab/>
      </w:r>
      <w:r w:rsidRPr="0063128B">
        <w:rPr>
          <w:rFonts w:eastAsia="Times New Roman"/>
          <w:b/>
          <w:color w:val="000000" w:themeColor="text1"/>
        </w:rPr>
        <w:tab/>
      </w:r>
      <w:r w:rsidR="0063128B">
        <w:rPr>
          <w:rFonts w:eastAsia="Times New Roman"/>
          <w:b/>
          <w:color w:val="000000" w:themeColor="text1"/>
        </w:rPr>
        <w:tab/>
      </w:r>
      <w:r w:rsidR="0063128B">
        <w:rPr>
          <w:rFonts w:eastAsia="Times New Roman"/>
          <w:b/>
          <w:color w:val="000000" w:themeColor="text1"/>
        </w:rPr>
        <w:tab/>
      </w:r>
      <w:r w:rsidRPr="0063128B">
        <w:rPr>
          <w:rFonts w:eastAsia="Times New Roman"/>
          <w:b/>
          <w:color w:val="000000" w:themeColor="text1"/>
        </w:rPr>
        <w:t xml:space="preserve">Jeffrey </w:t>
      </w:r>
      <w:proofErr w:type="spellStart"/>
      <w:r w:rsidRPr="0063128B">
        <w:rPr>
          <w:rFonts w:eastAsia="Times New Roman"/>
          <w:b/>
          <w:color w:val="000000" w:themeColor="text1"/>
        </w:rPr>
        <w:t>Grieco</w:t>
      </w:r>
      <w:proofErr w:type="spellEnd"/>
      <w:r w:rsidRPr="0063128B">
        <w:rPr>
          <w:rFonts w:eastAsia="Times New Roman"/>
          <w:b/>
          <w:color w:val="000000" w:themeColor="text1"/>
        </w:rPr>
        <w:tab/>
      </w:r>
    </w:p>
    <w:p w14:paraId="60B764F2" w14:textId="319415BB" w:rsidR="0063128B" w:rsidRPr="0063128B" w:rsidRDefault="0063128B" w:rsidP="001D4275">
      <w:pPr>
        <w:tabs>
          <w:tab w:val="left" w:pos="2535"/>
          <w:tab w:val="left" w:pos="3090"/>
        </w:tabs>
        <w:spacing w:after="0" w:line="240" w:lineRule="auto"/>
        <w:ind w:left="720" w:right="-35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i/>
          <w:color w:val="000000" w:themeColor="text1"/>
        </w:rPr>
        <w:t xml:space="preserve">Board </w:t>
      </w:r>
      <w:r w:rsidR="009D35CE" w:rsidRPr="0063128B">
        <w:rPr>
          <w:rFonts w:eastAsia="Times New Roman"/>
          <w:i/>
          <w:color w:val="000000" w:themeColor="text1"/>
        </w:rPr>
        <w:t>Chairman</w:t>
      </w:r>
      <w:r w:rsidR="009D35CE" w:rsidRPr="0063128B">
        <w:rPr>
          <w:rFonts w:eastAsia="Times New Roman"/>
          <w:i/>
          <w:color w:val="000000" w:themeColor="text1"/>
        </w:rPr>
        <w:tab/>
      </w:r>
      <w:r w:rsidR="009D35CE" w:rsidRPr="0063128B">
        <w:rPr>
          <w:rFonts w:eastAsia="Times New Roman"/>
          <w:i/>
          <w:color w:val="000000" w:themeColor="text1"/>
        </w:rPr>
        <w:tab/>
      </w:r>
      <w:r w:rsidR="009D35CE" w:rsidRPr="0063128B">
        <w:rPr>
          <w:rFonts w:eastAsia="Times New Roman"/>
          <w:i/>
          <w:color w:val="000000" w:themeColor="text1"/>
        </w:rPr>
        <w:tab/>
      </w:r>
      <w:r>
        <w:rPr>
          <w:rFonts w:eastAsia="Times New Roman"/>
          <w:i/>
          <w:color w:val="000000" w:themeColor="text1"/>
        </w:rPr>
        <w:tab/>
      </w:r>
      <w:r>
        <w:rPr>
          <w:rFonts w:eastAsia="Times New Roman"/>
          <w:i/>
          <w:color w:val="000000" w:themeColor="text1"/>
        </w:rPr>
        <w:tab/>
      </w:r>
      <w:r w:rsidR="009D35CE" w:rsidRPr="0063128B">
        <w:rPr>
          <w:rFonts w:eastAsia="Times New Roman"/>
          <w:i/>
          <w:color w:val="000000" w:themeColor="text1"/>
        </w:rPr>
        <w:t>President &amp; CEO</w:t>
      </w:r>
    </w:p>
    <w:sectPr w:rsidR="0063128B" w:rsidRPr="0063128B" w:rsidSect="0063128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429E"/>
    <w:multiLevelType w:val="multilevel"/>
    <w:tmpl w:val="CF4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F445F"/>
    <w:multiLevelType w:val="multilevel"/>
    <w:tmpl w:val="77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57066"/>
    <w:multiLevelType w:val="multilevel"/>
    <w:tmpl w:val="83D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5F"/>
    <w:rsid w:val="001D4275"/>
    <w:rsid w:val="0030125F"/>
    <w:rsid w:val="00333F90"/>
    <w:rsid w:val="003972CC"/>
    <w:rsid w:val="004930C7"/>
    <w:rsid w:val="004E1CF9"/>
    <w:rsid w:val="00526CDD"/>
    <w:rsid w:val="0063128B"/>
    <w:rsid w:val="006536F2"/>
    <w:rsid w:val="006B4F82"/>
    <w:rsid w:val="007E74F4"/>
    <w:rsid w:val="009218F0"/>
    <w:rsid w:val="009D35CE"/>
    <w:rsid w:val="00AC00AD"/>
    <w:rsid w:val="00B25D00"/>
    <w:rsid w:val="00BE2EA8"/>
    <w:rsid w:val="00C24677"/>
    <w:rsid w:val="00EB6466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BE10"/>
  <w15:chartTrackingRefBased/>
  <w15:docId w15:val="{57E087ED-F866-4C16-9F1A-1638A0A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C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C9F"/>
    <w:pPr>
      <w:ind w:left="720"/>
      <w:contextualSpacing/>
    </w:pPr>
  </w:style>
  <w:style w:type="table" w:styleId="TableGrid">
    <w:name w:val="Table Grid"/>
    <w:basedOn w:val="TableNormal"/>
    <w:uiPriority w:val="39"/>
    <w:rsid w:val="009D35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-a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QTGXPF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</dc:creator>
  <cp:keywords/>
  <dc:description/>
  <cp:lastModifiedBy>jeffr</cp:lastModifiedBy>
  <cp:revision>6</cp:revision>
  <cp:lastPrinted>2020-02-14T22:25:00Z</cp:lastPrinted>
  <dcterms:created xsi:type="dcterms:W3CDTF">2020-02-15T17:41:00Z</dcterms:created>
  <dcterms:modified xsi:type="dcterms:W3CDTF">2020-02-15T17:46:00Z</dcterms:modified>
</cp:coreProperties>
</file>